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 xml:space="preserve">5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  <w:bCs/>
        </w:rPr>
      </w:pPr>
      <w:r>
        <w:rPr>
          <w:b/>
          <w:bCs/>
        </w:rPr>
        <w:t xml:space="preserve">к Т</w:t>
      </w:r>
      <w:r>
        <w:rPr>
          <w:b/>
          <w:bCs/>
        </w:rPr>
        <w:t xml:space="preserve">ехническому заданию</w:t>
      </w:r>
      <w:r>
        <w:rPr>
          <w:b/>
          <w:bCs/>
        </w:rPr>
      </w:r>
      <w:r>
        <w:rPr>
          <w:b/>
          <w:bCs/>
        </w:rPr>
      </w:r>
    </w:p>
    <w:p>
      <w:r/>
      <w:r/>
    </w:p>
    <w:p>
      <w:pPr>
        <w:rPr>
          <w:b/>
        </w:rPr>
      </w:pPr>
      <w:r>
        <w:rPr>
          <w:b/>
        </w:rPr>
        <w:t xml:space="preserve">Инструкция по заполнению Опросного листа:</w:t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</w:pPr>
      <w:r>
        <w:t xml:space="preserve">1. </w:t>
      </w:r>
      <w:r>
        <w:t xml:space="preserve">Вся п</w:t>
      </w:r>
      <w:r>
        <w:t xml:space="preserve">редлагаемая к поставке продукция должна </w:t>
      </w:r>
      <w:r>
        <w:t xml:space="preserve">соответствовать требованиям </w:t>
      </w:r>
      <w:r>
        <w:t xml:space="preserve">Технического задания</w:t>
      </w:r>
      <w:r>
        <w:t xml:space="preserve"> и Опросного листа</w:t>
      </w:r>
      <w:r>
        <w:t xml:space="preserve">.</w:t>
      </w:r>
      <w:r/>
    </w:p>
    <w:p>
      <w:pPr>
        <w:ind w:firstLine="567"/>
        <w:rPr>
          <w:highlight w:val="white"/>
        </w:rPr>
      </w:pPr>
      <w:r>
        <w:t xml:space="preserve">2. «*» - графа «</w:t>
      </w:r>
      <w:r>
        <w:t xml:space="preserve">Предлагаемое значение параметра (заполняется участником *)</w:t>
      </w:r>
      <w:r>
        <w:t xml:space="preserve">» заполняется </w:t>
      </w:r>
      <w:r>
        <w:t xml:space="preserve">участником закупочной процедуры</w:t>
      </w:r>
      <w:r>
        <w:t xml:space="preserve">. Указывается конкретное значение по всем позициям Опросног</w:t>
      </w:r>
      <w:r>
        <w:rPr>
          <w:highlight w:val="white"/>
        </w:rPr>
        <w:t xml:space="preserve">о </w:t>
      </w:r>
      <w:r>
        <w:rPr>
          <w:highlight w:val="white"/>
        </w:rPr>
        <w:t xml:space="preserve">листа </w:t>
      </w:r>
      <w:r>
        <w:rPr>
          <w:highlight w:val="white"/>
        </w:rPr>
        <w:t xml:space="preserve">(не допускаются слова «не более», «не менее», «от», «до» и пр.)</w:t>
      </w:r>
      <w:r>
        <w:rPr>
          <w:highlight w:val="white"/>
        </w:rPr>
        <w:t xml:space="preserve">.</w:t>
      </w:r>
      <w:r>
        <w:rPr>
          <w:highlight w:val="white"/>
        </w:rPr>
      </w:r>
    </w:p>
    <w:p>
      <w:pPr>
        <w:ind w:firstLine="567"/>
        <w:rPr>
          <w:iCs/>
        </w:rPr>
      </w:pPr>
      <w:r>
        <w:rPr>
          <w:iCs/>
        </w:rPr>
        <w:t xml:space="preserve">3. Указанный Заказчиком в настоящем Опросном листе Заводской тип (марка) продукции носит описательный, а не обязательный характер. </w:t>
      </w:r>
      <w:r>
        <w:rPr>
          <w:iCs/>
        </w:rPr>
      </w:r>
      <w:r>
        <w:rPr>
          <w:iCs/>
        </w:rPr>
      </w:r>
    </w:p>
    <w:p>
      <w:pPr>
        <w:pStyle w:val="833"/>
        <w:numPr>
          <w:ilvl w:val="0"/>
          <w:numId w:val="1"/>
        </w:numPr>
        <w:ind w:left="0" w:firstLine="567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b w:val="0"/>
          <w:bCs w:val="0"/>
        </w:rPr>
        <w:t xml:space="preserve">Заказчик вправе проверить соответствие предоставленных участником закупки св</w:t>
      </w:r>
      <w:r>
        <w:rPr>
          <w:rFonts w:ascii="Times New Roman" w:hAnsi="Times New Roman" w:cs="Times New Roman"/>
          <w:b w:val="0"/>
          <w:bCs w:val="0"/>
        </w:rPr>
        <w:t xml:space="preserve">едений в Опросном листе, в том числе путем направления официальных запросов в адрес завода-изготовителя (производителя) продукции с целью подтверждения достоверности предлагаемых в составе заявки на участие в закупке характеристик продукции (оборудования).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3"/>
        <w:numPr>
          <w:ilvl w:val="0"/>
          <w:numId w:val="1"/>
        </w:numPr>
        <w:ind w:left="0" w:firstLine="567"/>
        <w:keepNext w:val="0"/>
        <w:spacing w:before="0" w:after="0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Нарушением порядка оформления документа и основанием для отклонения заявки Участника являются в том числе: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8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отсутствие в составе заявки Участника, заполненного Опросного листа;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8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предоставление Опросного листа в форме, отличающейся от установленной Заказчиком;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8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указание Участником в Опросном листе, что предложение Участника будет соответствовать требованиям Заказчика без информационного описания предложения (без указания конкретных значений по позициям Опросного листа);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8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любое изменение Участником информации, изложенной Заказчиком в столбце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Требуемое значение параметра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изменение формы Опросного листа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8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предлагаемые участником закупки технические характеристики продукции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не соответствую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щие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требованиям Заказчика;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8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предоставление участником закупки недостоверных сведений в Опросном листе.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567"/>
        <w:spacing w:before="120"/>
        <w:rPr>
          <w:iCs/>
        </w:rPr>
      </w:pPr>
      <w:r>
        <w:rPr>
          <w:iCs/>
        </w:rPr>
      </w:r>
      <w:r>
        <w:rPr>
          <w:iCs/>
        </w:rPr>
      </w:r>
      <w:r>
        <w:rPr>
          <w:iCs/>
        </w:rPr>
      </w:r>
    </w:p>
    <w:p>
      <w:pPr>
        <w:ind w:right="-30" w:firstLine="567"/>
        <w:spacing w:before="40"/>
      </w:pPr>
      <w:r/>
      <w:r/>
    </w:p>
    <w:p>
      <w:pPr>
        <w:ind w:right="397"/>
        <w:spacing w:before="120"/>
        <w:rPr>
          <w:iCs/>
        </w:rPr>
      </w:pPr>
      <w:r>
        <w:rPr>
          <w:iCs/>
        </w:rPr>
      </w:r>
      <w:r>
        <w:rPr>
          <w:iCs/>
        </w:rPr>
      </w:r>
      <w:r>
        <w:rPr>
          <w:iCs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suff w:val="tab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4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4"/>
    <w:link w:val="658"/>
    <w:uiPriority w:val="9"/>
    <w:rPr>
      <w:rFonts w:ascii="Arial" w:hAnsi="Arial" w:eastAsia="Arial" w:cs="Arial"/>
      <w:sz w:val="34"/>
    </w:rPr>
  </w:style>
  <w:style w:type="character" w:styleId="660">
    <w:name w:val="Heading 3 Char"/>
    <w:basedOn w:val="834"/>
    <w:link w:val="833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4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4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4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4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4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4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4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4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4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4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4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4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4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jc w:val="both"/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3">
    <w:name w:val="Heading 3"/>
    <w:basedOn w:val="832"/>
    <w:next w:val="832"/>
    <w:link w:val="837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character" w:styleId="837" w:customStyle="1">
    <w:name w:val="Заголовок 3 Знак"/>
    <w:basedOn w:val="834"/>
    <w:link w:val="833"/>
    <w:uiPriority w:val="99"/>
    <w:rPr>
      <w:rFonts w:ascii="Arial" w:hAnsi="Arial" w:eastAsia="Times New Roman" w:cs="Arial"/>
      <w:b/>
      <w:bCs/>
      <w:sz w:val="24"/>
      <w:szCs w:val="24"/>
      <w:lang w:eastAsia="ru-RU"/>
    </w:rPr>
  </w:style>
  <w:style w:type="paragraph" w:styleId="838">
    <w:name w:val="List Paragraph"/>
    <w:basedOn w:val="832"/>
    <w:uiPriority w:val="34"/>
    <w:qFormat/>
    <w:pPr>
      <w:contextualSpacing/>
      <w:ind w:left="720"/>
      <w:jc w:val="left"/>
      <w:spacing w:after="160" w:line="259" w:lineRule="auto"/>
    </w:pPr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Юлия Юрьевна</dc:creator>
  <cp:keywords/>
  <dc:description/>
  <cp:lastModifiedBy>Krylova-IA</cp:lastModifiedBy>
  <cp:revision>10</cp:revision>
  <dcterms:created xsi:type="dcterms:W3CDTF">2023-11-01T09:05:00Z</dcterms:created>
  <dcterms:modified xsi:type="dcterms:W3CDTF">2026-07-20T09:14:01Z</dcterms:modified>
</cp:coreProperties>
</file>